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8072" w14:textId="41D6C8FE" w:rsidR="0007205F" w:rsidRPr="0007205F" w:rsidRDefault="0007205F" w:rsidP="0007205F">
      <w:pPr>
        <w:jc w:val="center"/>
        <w:rPr>
          <w:rFonts w:ascii="Arial" w:hAnsi="Arial" w:cs="Arial"/>
          <w:color w:val="222222"/>
          <w:sz w:val="24"/>
          <w:szCs w:val="24"/>
          <w:shd w:val="clear" w:color="auto" w:fill="FFFFFF"/>
        </w:rPr>
      </w:pPr>
      <w:r w:rsidRPr="0007205F">
        <w:rPr>
          <w:rFonts w:ascii="Arial" w:hAnsi="Arial" w:cs="Arial"/>
          <w:color w:val="222222"/>
          <w:sz w:val="24"/>
          <w:szCs w:val="24"/>
          <w:shd w:val="clear" w:color="auto" w:fill="FFFFFF"/>
        </w:rPr>
        <w:t>“Life in the Time of COVID:  Psychology’s Insights and Tips”</w:t>
      </w:r>
    </w:p>
    <w:p w14:paraId="107B7A05" w14:textId="6188F388" w:rsidR="0007205F" w:rsidRPr="0007205F" w:rsidRDefault="0007205F" w:rsidP="0007205F">
      <w:pPr>
        <w:jc w:val="center"/>
        <w:rPr>
          <w:rFonts w:ascii="Arial" w:hAnsi="Arial" w:cs="Arial"/>
          <w:color w:val="222222"/>
          <w:sz w:val="24"/>
          <w:szCs w:val="24"/>
          <w:shd w:val="clear" w:color="auto" w:fill="FFFFFF"/>
        </w:rPr>
      </w:pPr>
      <w:r w:rsidRPr="0007205F">
        <w:rPr>
          <w:rFonts w:ascii="Arial" w:hAnsi="Arial" w:cs="Arial"/>
          <w:color w:val="222222"/>
          <w:sz w:val="24"/>
          <w:szCs w:val="24"/>
          <w:shd w:val="clear" w:color="auto" w:fill="FFFFFF"/>
        </w:rPr>
        <w:t>Dr. David Myers</w:t>
      </w:r>
    </w:p>
    <w:p w14:paraId="11D49499" w14:textId="77777777" w:rsidR="0007205F" w:rsidRPr="0007205F" w:rsidRDefault="0007205F">
      <w:pPr>
        <w:rPr>
          <w:rFonts w:ascii="Arial" w:hAnsi="Arial" w:cs="Arial"/>
          <w:color w:val="222222"/>
          <w:sz w:val="24"/>
          <w:szCs w:val="24"/>
          <w:shd w:val="clear" w:color="auto" w:fill="FFFFFF"/>
        </w:rPr>
      </w:pPr>
    </w:p>
    <w:p w14:paraId="7D3616A2" w14:textId="6C04DE64" w:rsidR="003A2328" w:rsidRPr="0007205F" w:rsidRDefault="0007205F">
      <w:pPr>
        <w:rPr>
          <w:rFonts w:ascii="Arial" w:hAnsi="Arial" w:cs="Arial"/>
          <w:sz w:val="24"/>
          <w:szCs w:val="24"/>
        </w:rPr>
      </w:pPr>
      <w:r w:rsidRPr="0007205F">
        <w:rPr>
          <w:rFonts w:ascii="Arial" w:hAnsi="Arial" w:cs="Arial"/>
          <w:color w:val="222222"/>
          <w:sz w:val="24"/>
          <w:szCs w:val="24"/>
          <w:shd w:val="clear" w:color="auto" w:fill="FFFFFF"/>
        </w:rPr>
        <w:t>The COVID-19 pandemic’s dark clouds offer a potential silver lining: some teachable moments. In so many ways, David Myers will  explain, we are experiencing social psychology writ large. He will explore the mental health consequences of challenges to our need to belong, He will describe factors that lead some people to fear the virus too little and others to fear too much. And he will identify opportunities for psychological science to contribute to public health—by fostering intergenerational altruism, advancing shared public health norms, offering antidotes to public malaise, and increasing hearing accessibility in face-masked classrooms.</w:t>
      </w:r>
    </w:p>
    <w:sectPr w:rsidR="003A2328" w:rsidRPr="0007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5F"/>
    <w:rsid w:val="0007205F"/>
    <w:rsid w:val="003A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8EFA"/>
  <w15:chartTrackingRefBased/>
  <w15:docId w15:val="{D4D0300E-0743-4A06-98CE-A07C6DAD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1</cp:revision>
  <dcterms:created xsi:type="dcterms:W3CDTF">2020-10-13T16:32:00Z</dcterms:created>
  <dcterms:modified xsi:type="dcterms:W3CDTF">2020-10-13T16:38:00Z</dcterms:modified>
</cp:coreProperties>
</file>